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3BA3" w:rsidRPr="00423BA3" w:rsidRDefault="00423BA3" w:rsidP="00423BA3">
      <w:pPr>
        <w:pStyle w:val="1"/>
        <w:jc w:val="center"/>
        <w:rPr>
          <w:rFonts w:ascii="Heiti SC Medium" w:eastAsia="Heiti SC Medium" w:hAnsi="Heiti SC Medium" w:cs="宋体"/>
          <w:b w:val="0"/>
          <w:color w:val="000000" w:themeColor="text1"/>
          <w:vertAlign w:val="superscript"/>
        </w:rPr>
      </w:pPr>
      <w:r w:rsidRPr="00423BA3">
        <w:rPr>
          <w:rFonts w:ascii="Heiti SC Medium" w:eastAsia="Heiti SC Medium" w:hAnsi="Heiti SC Medium"/>
          <w:b w:val="0"/>
          <w:color w:val="F91E00" w:themeColor="accent5" w:themeShade="BF"/>
          <w:vertAlign w:val="superscript"/>
        </w:rPr>
        <w:t>H</w:t>
      </w:r>
      <w:r w:rsidRPr="00423BA3">
        <w:rPr>
          <w:rFonts w:ascii="Heiti SC Medium" w:eastAsia="Heiti SC Medium" w:hAnsi="Heiti SC Medium"/>
          <w:b w:val="0"/>
          <w:color w:val="DBC105" w:themeColor="accent4" w:themeShade="BF"/>
          <w:vertAlign w:val="superscript"/>
        </w:rPr>
        <w:t>U</w:t>
      </w:r>
      <w:r w:rsidRPr="00423BA3">
        <w:rPr>
          <w:rFonts w:ascii="Heiti SC Medium" w:eastAsia="Heiti SC Medium" w:hAnsi="Heiti SC Medium"/>
          <w:b w:val="0"/>
          <w:color w:val="0079BF" w:themeColor="accent1" w:themeShade="BF"/>
          <w:vertAlign w:val="superscript"/>
        </w:rPr>
        <w:t>G</w:t>
      </w:r>
      <w:r w:rsidRPr="00423BA3">
        <w:rPr>
          <w:rFonts w:ascii="Heiti SC Medium" w:eastAsia="Heiti SC Medium" w:hAnsi="Heiti SC Medium"/>
          <w:b w:val="0"/>
          <w:color w:val="44A921" w:themeColor="accent3" w:themeShade="BF"/>
          <w:vertAlign w:val="superscript"/>
        </w:rPr>
        <w:t>E</w:t>
      </w:r>
      <w:bookmarkStart w:id="0" w:name="_GoBack"/>
      <w:bookmarkEnd w:id="0"/>
      <w:r w:rsidR="00A546CA" w:rsidRPr="00423BA3">
        <w:rPr>
          <w:rFonts w:ascii="Heiti SC Medium" w:eastAsia="Heiti SC Medium" w:hAnsi="Heiti SC Medium" w:cs="宋体"/>
          <w:b w:val="0"/>
          <w:color w:val="000000" w:themeColor="text1"/>
          <w:vertAlign w:val="superscript"/>
        </w:rPr>
        <w:t>托福阅读错题分析表</w:t>
      </w:r>
    </w:p>
    <w:p w:rsidR="007166B7" w:rsidRPr="00423BA3" w:rsidRDefault="007166B7" w:rsidP="00423BA3">
      <w:pPr>
        <w:spacing w:line="260" w:lineRule="atLeast"/>
        <w:jc w:val="center"/>
        <w:rPr>
          <w:rFonts w:ascii="PingFang SC" w:eastAsia="PingFang SC" w:hAnsi="PingFang SC" w:cs="Lantinghei SC Extralight" w:hint="default"/>
          <w:sz w:val="24"/>
          <w:szCs w:val="24"/>
          <w:vertAlign w:val="superscript"/>
        </w:rPr>
      </w:pPr>
    </w:p>
    <w:tbl>
      <w:tblPr>
        <w:tblStyle w:val="TableNormal"/>
        <w:tblW w:w="963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101"/>
        <w:gridCol w:w="2324"/>
        <w:gridCol w:w="2324"/>
        <w:gridCol w:w="2324"/>
      </w:tblGrid>
      <w:tr w:rsidR="007166B7" w:rsidRPr="00423BA3" w:rsidTr="00423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  <w:tblHeader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 w:hint="eastAsia"/>
                <w:b w:val="0"/>
                <w:bCs w:val="0"/>
                <w:color w:val="000000"/>
                <w:sz w:val="24"/>
                <w:szCs w:val="24"/>
                <w:vertAlign w:val="superscript"/>
              </w:rPr>
              <w:t>题目</w:t>
            </w:r>
          </w:p>
        </w:tc>
        <w:tc>
          <w:tcPr>
            <w:tcW w:w="21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 w:hint="eastAsia"/>
                <w:b w:val="0"/>
                <w:bCs w:val="0"/>
                <w:color w:val="000000"/>
                <w:sz w:val="24"/>
                <w:szCs w:val="24"/>
                <w:vertAlign w:val="superscript"/>
              </w:rPr>
              <w:t>题干（关键词）是否理解准确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 w:hint="eastAsia"/>
                <w:b w:val="0"/>
                <w:bCs w:val="0"/>
                <w:color w:val="000000"/>
                <w:sz w:val="24"/>
                <w:szCs w:val="24"/>
                <w:vertAlign w:val="superscript"/>
              </w:rPr>
              <w:t>是否准确定位到相关信息句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 w:hint="eastAsia"/>
                <w:b w:val="0"/>
                <w:bCs w:val="0"/>
                <w:color w:val="000000"/>
                <w:sz w:val="24"/>
                <w:szCs w:val="24"/>
                <w:vertAlign w:val="superscript"/>
              </w:rPr>
              <w:t>信息句是否理解正确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 w:hint="eastAsia"/>
                <w:b w:val="0"/>
                <w:bCs w:val="0"/>
                <w:color w:val="000000"/>
                <w:sz w:val="24"/>
                <w:szCs w:val="24"/>
                <w:vertAlign w:val="superscript"/>
              </w:rPr>
              <w:t>选项是否理解正确</w:t>
            </w: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/>
                <w:color w:val="000000"/>
                <w:sz w:val="24"/>
                <w:szCs w:val="24"/>
                <w:vertAlign w:val="superscript"/>
              </w:rPr>
              <w:lastRenderedPageBreak/>
              <w:t>8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/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/>
                <w:color w:val="00000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/>
                <w:color w:val="00000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/>
                <w:color w:val="00000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9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  <w:tr w:rsidR="007166B7" w:rsidRPr="00423BA3" w:rsidTr="00423BA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6B7" w:rsidRPr="00423BA3" w:rsidRDefault="00A546CA" w:rsidP="00423BA3">
            <w:pPr>
              <w:pStyle w:val="3"/>
              <w:jc w:val="center"/>
              <w:rPr>
                <w:rFonts w:ascii="PingFang SC" w:eastAsia="PingFang SC" w:hAnsi="PingFang SC"/>
                <w:sz w:val="24"/>
                <w:szCs w:val="24"/>
                <w:vertAlign w:val="superscript"/>
              </w:rPr>
            </w:pPr>
            <w:r w:rsidRPr="00423BA3">
              <w:rPr>
                <w:rFonts w:ascii="PingFang SC" w:eastAsia="PingFang SC" w:hAnsi="PingFang SC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9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6B7" w:rsidRPr="00423BA3" w:rsidRDefault="007166B7" w:rsidP="00423BA3">
            <w:pPr>
              <w:jc w:val="center"/>
              <w:rPr>
                <w:rFonts w:ascii="PingFang SC" w:eastAsia="PingFang SC" w:hAnsi="PingFang SC" w:hint="default"/>
                <w:sz w:val="24"/>
                <w:szCs w:val="24"/>
                <w:vertAlign w:val="superscript"/>
              </w:rPr>
            </w:pPr>
          </w:p>
        </w:tc>
      </w:tr>
    </w:tbl>
    <w:p w:rsidR="007166B7" w:rsidRPr="00423BA3" w:rsidRDefault="007166B7" w:rsidP="00423BA3">
      <w:pPr>
        <w:spacing w:line="260" w:lineRule="atLeast"/>
        <w:rPr>
          <w:rFonts w:ascii="PingFang SC" w:eastAsia="PingFang SC" w:hAnsi="PingFang SC" w:cs="Lantinghei SC Extralight"/>
          <w:sz w:val="24"/>
          <w:szCs w:val="24"/>
          <w:vertAlign w:val="superscript"/>
        </w:rPr>
      </w:pPr>
    </w:p>
    <w:p w:rsidR="007166B7" w:rsidRPr="00423BA3" w:rsidRDefault="00A546CA" w:rsidP="00423BA3">
      <w:pPr>
        <w:spacing w:line="260" w:lineRule="atLeast"/>
        <w:rPr>
          <w:rFonts w:ascii="PingFang SC" w:eastAsia="PingFang SC" w:hAnsi="PingFang SC" w:hint="default"/>
          <w:sz w:val="30"/>
          <w:szCs w:val="30"/>
          <w:vertAlign w:val="superscript"/>
        </w:rPr>
      </w:pPr>
      <w:r w:rsidRPr="00423BA3">
        <w:rPr>
          <w:rFonts w:ascii="PingFang SC" w:eastAsia="PingFang SC" w:hAnsi="PingFang SC"/>
          <w:sz w:val="30"/>
          <w:szCs w:val="30"/>
          <w:vertAlign w:val="superscript"/>
        </w:rPr>
        <w:t>今日单词总结：</w:t>
      </w:r>
    </w:p>
    <w:sectPr w:rsidR="007166B7" w:rsidRPr="00423B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6CA" w:rsidRDefault="00A546CA">
      <w:pPr>
        <w:rPr>
          <w:rFonts w:hint="default"/>
        </w:rPr>
      </w:pPr>
      <w:r>
        <w:separator/>
      </w:r>
    </w:p>
  </w:endnote>
  <w:endnote w:type="continuationSeparator" w:id="0">
    <w:p w:rsidR="00A546CA" w:rsidRDefault="00A546C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antinghei SC Extralight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A3" w:rsidRDefault="00423BA3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6B7" w:rsidRDefault="007166B7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A3" w:rsidRDefault="00423BA3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6CA" w:rsidRDefault="00A546CA">
      <w:pPr>
        <w:rPr>
          <w:rFonts w:hint="default"/>
        </w:rPr>
      </w:pPr>
      <w:r>
        <w:separator/>
      </w:r>
    </w:p>
  </w:footnote>
  <w:footnote w:type="continuationSeparator" w:id="0">
    <w:p w:rsidR="00A546CA" w:rsidRDefault="00A546C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A3" w:rsidRDefault="00423BA3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6B7" w:rsidRDefault="007166B7">
    <w:pPr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A3" w:rsidRDefault="00423BA3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B7"/>
    <w:rsid w:val="00423BA3"/>
    <w:rsid w:val="007166B7"/>
    <w:rsid w:val="00A5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8E452"/>
  <w15:docId w15:val="{ED4EB3B3-57BA-1047-9606-34B59AF4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paragraph" w:styleId="1">
    <w:name w:val="heading 1"/>
    <w:basedOn w:val="a"/>
    <w:next w:val="a"/>
    <w:link w:val="10"/>
    <w:uiPriority w:val="9"/>
    <w:qFormat/>
    <w:rsid w:val="00423B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23B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表格样式 3"/>
    <w:rPr>
      <w:rFonts w:ascii="Helvetica Neue" w:eastAsia="Helvetica Neue" w:hAnsi="Helvetica Neue" w:cs="Helvetica Neue"/>
      <w:b/>
      <w:bCs/>
      <w:color w:val="FEFFFE"/>
    </w:rPr>
  </w:style>
  <w:style w:type="paragraph" w:styleId="a4">
    <w:name w:val="header"/>
    <w:basedOn w:val="a"/>
    <w:link w:val="a5"/>
    <w:uiPriority w:val="99"/>
    <w:unhideWhenUsed/>
    <w:rsid w:val="00423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3BA3"/>
    <w:rPr>
      <w:rFonts w:ascii="Arial Unicode MS" w:eastAsia="Helvetica Neue" w:hAnsi="Arial Unicode MS" w:cs="Arial Unicode MS"/>
      <w:color w:val="000000"/>
      <w:sz w:val="18"/>
      <w:szCs w:val="18"/>
      <w:lang w:val="zh-CN"/>
    </w:rPr>
  </w:style>
  <w:style w:type="paragraph" w:styleId="a6">
    <w:name w:val="footer"/>
    <w:basedOn w:val="a"/>
    <w:link w:val="a7"/>
    <w:uiPriority w:val="99"/>
    <w:unhideWhenUsed/>
    <w:rsid w:val="00423B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3BA3"/>
    <w:rPr>
      <w:rFonts w:ascii="Arial Unicode MS" w:eastAsia="Helvetica Neue" w:hAnsi="Arial Unicode MS" w:cs="Arial Unicode MS"/>
      <w:color w:val="000000"/>
      <w:sz w:val="18"/>
      <w:szCs w:val="18"/>
      <w:lang w:val="zh-CN"/>
    </w:rPr>
  </w:style>
  <w:style w:type="character" w:customStyle="1" w:styleId="10">
    <w:name w:val="标题 1 字符"/>
    <w:basedOn w:val="a0"/>
    <w:link w:val="1"/>
    <w:uiPriority w:val="9"/>
    <w:rsid w:val="00423BA3"/>
    <w:rPr>
      <w:rFonts w:ascii="Arial Unicode MS" w:eastAsia="Helvetica Neue" w:hAnsi="Arial Unicode MS" w:cs="Arial Unicode MS"/>
      <w:b/>
      <w:bCs/>
      <w:color w:val="000000"/>
      <w:kern w:val="44"/>
      <w:sz w:val="44"/>
      <w:szCs w:val="44"/>
      <w:lang w:val="zh-CN"/>
    </w:rPr>
  </w:style>
  <w:style w:type="character" w:customStyle="1" w:styleId="20">
    <w:name w:val="标题 2 字符"/>
    <w:basedOn w:val="a0"/>
    <w:link w:val="2"/>
    <w:uiPriority w:val="9"/>
    <w:rsid w:val="00423BA3"/>
    <w:rPr>
      <w:rFonts w:asciiTheme="majorHAnsi" w:eastAsiaTheme="majorEastAsia" w:hAnsiTheme="majorHAnsi" w:cstheme="majorBidi"/>
      <w:b/>
      <w:bCs/>
      <w:color w:val="000000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2019-02-09T06:25:00Z</dcterms:created>
  <dcterms:modified xsi:type="dcterms:W3CDTF">2019-02-09T06:30:00Z</dcterms:modified>
</cp:coreProperties>
</file>